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B7AF73"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hint="eastAsia" w:cs="Arial"/>
          <w:b/>
          <w:sz w:val="22"/>
          <w:szCs w:val="22"/>
          <w:lang w:val="en-US" w:eastAsia="zh-CN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S3-2</w:t>
      </w:r>
      <w:r>
        <w:rPr>
          <w:rFonts w:hint="eastAsia" w:cs="Arial"/>
          <w:b/>
          <w:sz w:val="22"/>
          <w:szCs w:val="22"/>
          <w:lang w:val="en-US" w:eastAsia="zh-CN"/>
        </w:rPr>
        <w:t>60582</w:t>
      </w:r>
    </w:p>
    <w:p w14:paraId="2CEEC297">
      <w:pPr>
        <w:pStyle w:val="80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sz w:val="22"/>
          <w:szCs w:val="22"/>
          <w:lang w:val="en-US" w:eastAsia="zh-CN"/>
        </w:rPr>
        <w:t>Goa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hint="eastAsia" w:cs="Arial"/>
          <w:b/>
          <w:sz w:val="22"/>
          <w:szCs w:val="22"/>
          <w:lang w:val="en-US" w:eastAsia="zh-CN"/>
        </w:rPr>
        <w:t>India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hint="eastAsia" w:cs="Arial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 xml:space="preserve"> – </w:t>
      </w:r>
      <w:r>
        <w:rPr>
          <w:rFonts w:hint="eastAsia" w:cs="Arial"/>
          <w:b/>
          <w:sz w:val="22"/>
          <w:szCs w:val="22"/>
          <w:lang w:val="en-US" w:eastAsia="zh-CN"/>
        </w:rPr>
        <w:t>13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hint="eastAsia" w:cs="Arial"/>
          <w:b/>
          <w:sz w:val="22"/>
          <w:szCs w:val="22"/>
          <w:lang w:val="en-US" w:eastAsia="zh-CN"/>
        </w:rPr>
        <w:t>February</w:t>
      </w:r>
      <w:r>
        <w:rPr>
          <w:rFonts w:cs="Arial"/>
          <w:b/>
          <w:sz w:val="22"/>
          <w:szCs w:val="22"/>
        </w:rPr>
        <w:t xml:space="preserve"> 202</w:t>
      </w:r>
      <w:r>
        <w:rPr>
          <w:rFonts w:hint="eastAsia" w:cs="Arial"/>
          <w:b/>
          <w:sz w:val="22"/>
          <w:szCs w:val="22"/>
          <w:lang w:val="en-US" w:eastAsia="zh-CN"/>
        </w:rPr>
        <w:t>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skeleton of security configuration provisioning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</w:t>
      </w:r>
      <w:bookmarkStart w:id="0" w:name="_GoBack"/>
      <w:bookmarkEnd w:id="0"/>
      <w:r>
        <w:rPr>
          <w:rFonts w:hint="eastAsia" w:ascii="Arial" w:hAnsi="Arial" w:cs="Arial"/>
          <w:b/>
          <w:bCs/>
          <w:lang w:val="en-US" w:eastAsia="zh-CN"/>
        </w:rPr>
        <w:t>15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It proposes skeleton of security configuration provisioning proposed in attached document.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64F784D"/>
    <w:rsid w:val="2CAA6192"/>
    <w:rsid w:val="4A550FC4"/>
    <w:rsid w:val="5DD81B16"/>
    <w:rsid w:val="60D56ED9"/>
    <w:rsid w:val="6546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50</Words>
  <Characters>302</Characters>
  <Lines>26</Lines>
  <Paragraphs>22</Paragraphs>
  <TotalTime>139</TotalTime>
  <ScaleCrop>false</ScaleCrop>
  <LinksUpToDate>false</LinksUpToDate>
  <CharactersWithSpaces>360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 2</cp:lastModifiedBy>
  <cp:lastPrinted>2411-12-31T23:00:00Z</cp:lastPrinted>
  <dcterms:modified xsi:type="dcterms:W3CDTF">2026-02-02T10:08:24Z</dcterms:modified>
  <dc:title>3GPP Change Request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79FD7DD8570E49B19E2534E15B479161_13</vt:lpwstr>
  </property>
</Properties>
</file>